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2C" w:rsidRDefault="003A2D2C" w:rsidP="003A2D2C">
      <w:pPr>
        <w:spacing w:line="600" w:lineRule="exact"/>
        <w:ind w:firstLineChars="200" w:firstLine="640"/>
        <w:rPr>
          <w:rFonts w:ascii="仿宋_GB2312" w:eastAsia="仿宋_GB2312"/>
          <w:color w:val="000000" w:themeColor="text1"/>
          <w:sz w:val="32"/>
          <w:szCs w:val="32"/>
        </w:rPr>
      </w:pPr>
    </w:p>
    <w:p w:rsidR="003A2D2C" w:rsidRDefault="003A2D2C" w:rsidP="003A2D2C">
      <w:pPr>
        <w:spacing w:line="600" w:lineRule="exact"/>
        <w:ind w:firstLineChars="200" w:firstLine="640"/>
        <w:rPr>
          <w:rFonts w:ascii="仿宋_GB2312" w:eastAsia="仿宋_GB2312"/>
          <w:color w:val="000000" w:themeColor="text1"/>
          <w:sz w:val="32"/>
          <w:szCs w:val="32"/>
        </w:rPr>
      </w:pPr>
    </w:p>
    <w:p w:rsidR="003A2D2C" w:rsidRPr="00A946C5" w:rsidRDefault="003A2D2C" w:rsidP="003A2D2C">
      <w:pPr>
        <w:spacing w:line="600" w:lineRule="exact"/>
        <w:jc w:val="center"/>
        <w:rPr>
          <w:rFonts w:ascii="华文中宋" w:eastAsia="华文中宋" w:hAnsi="华文中宋"/>
          <w:b/>
          <w:color w:val="000000" w:themeColor="text1"/>
          <w:sz w:val="44"/>
          <w:szCs w:val="44"/>
        </w:rPr>
      </w:pPr>
      <w:r w:rsidRPr="00A946C5">
        <w:rPr>
          <w:rFonts w:ascii="华文中宋" w:eastAsia="华文中宋" w:hAnsi="华文中宋" w:hint="eastAsia"/>
          <w:b/>
          <w:color w:val="000000" w:themeColor="text1"/>
          <w:sz w:val="44"/>
          <w:szCs w:val="44"/>
        </w:rPr>
        <w:t>城乡建设用地增减挂钩节余指标</w:t>
      </w:r>
    </w:p>
    <w:p w:rsidR="003A2D2C" w:rsidRPr="00A946C5" w:rsidRDefault="003A2D2C" w:rsidP="003A2D2C">
      <w:pPr>
        <w:spacing w:line="600" w:lineRule="exact"/>
        <w:jc w:val="center"/>
        <w:rPr>
          <w:rFonts w:ascii="华文中宋" w:eastAsia="华文中宋" w:hAnsi="华文中宋"/>
          <w:b/>
          <w:color w:val="000000" w:themeColor="text1"/>
          <w:sz w:val="44"/>
          <w:szCs w:val="44"/>
        </w:rPr>
      </w:pPr>
      <w:r w:rsidRPr="00A946C5">
        <w:rPr>
          <w:rFonts w:ascii="华文中宋" w:eastAsia="华文中宋" w:hAnsi="华文中宋" w:hint="eastAsia"/>
          <w:b/>
          <w:color w:val="000000" w:themeColor="text1"/>
          <w:sz w:val="44"/>
          <w:szCs w:val="44"/>
        </w:rPr>
        <w:t>跨省域调剂资金收支管理办法</w:t>
      </w:r>
    </w:p>
    <w:p w:rsidR="003A2D2C" w:rsidRDefault="003A2D2C" w:rsidP="003A2D2C">
      <w:pPr>
        <w:spacing w:line="600" w:lineRule="exact"/>
        <w:ind w:firstLineChars="200" w:firstLine="640"/>
        <w:jc w:val="center"/>
        <w:rPr>
          <w:rFonts w:ascii="仿宋_GB2312" w:eastAsia="仿宋_GB2312"/>
          <w:color w:val="000000" w:themeColor="text1"/>
          <w:sz w:val="32"/>
          <w:szCs w:val="32"/>
        </w:rPr>
      </w:pPr>
    </w:p>
    <w:p w:rsidR="003A2D2C" w:rsidRDefault="003A2D2C" w:rsidP="003A2D2C">
      <w:pPr>
        <w:spacing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  总则</w:t>
      </w:r>
    </w:p>
    <w:p w:rsidR="003A2D2C" w:rsidRDefault="003A2D2C" w:rsidP="003A2D2C">
      <w:pPr>
        <w:spacing w:line="600" w:lineRule="exact"/>
        <w:ind w:firstLineChars="200" w:firstLine="640"/>
        <w:rPr>
          <w:rFonts w:ascii="仿宋_GB2312" w:eastAsia="仿宋_GB2312"/>
          <w:color w:val="000000" w:themeColor="text1"/>
          <w:sz w:val="32"/>
          <w:szCs w:val="32"/>
        </w:rPr>
      </w:pPr>
    </w:p>
    <w:p w:rsidR="003A2D2C" w:rsidRDefault="003A2D2C" w:rsidP="003A2D2C">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第一条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为有序实施深度贫困地区城乡建设用地增减挂钩节余指标跨省域调剂，规范深度贫困地区城乡建设用地增减挂钩节余指标跨省域调剂资金收支管理工作，根据《中华人民共和国预算法》和《国务院办公厅关于印发跨省域补充耕地国家统筹管理办法和城乡建设用地增减挂钩节余指标跨省域调剂管理办法的通知》（国办发〔2018〕16号）有关规定，制定本办法。</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bCs/>
          <w:color w:val="000000" w:themeColor="text1"/>
          <w:sz w:val="32"/>
          <w:szCs w:val="32"/>
        </w:rPr>
        <w:t>第二条</w:t>
      </w:r>
      <w:r w:rsidR="001B66DE">
        <w:rPr>
          <w:rFonts w:ascii="仿宋_GB2312" w:eastAsia="仿宋_GB2312" w:hint="eastAsia"/>
          <w:bCs/>
          <w:color w:val="000000" w:themeColor="text1"/>
          <w:sz w:val="32"/>
          <w:szCs w:val="32"/>
        </w:rPr>
        <w:t xml:space="preserve">  </w:t>
      </w:r>
      <w:r>
        <w:rPr>
          <w:rFonts w:ascii="仿宋_GB2312" w:eastAsia="仿宋_GB2312" w:hint="eastAsia"/>
          <w:color w:val="000000" w:themeColor="text1"/>
          <w:sz w:val="32"/>
          <w:szCs w:val="32"/>
        </w:rPr>
        <w:t>本办法所称城乡建设用地增减挂钩节余指标跨省域调剂资金（以下简称调剂资金），是指经国务院批准，有关帮扶省份在使用“三区三州”及其他深度贫困县城乡建设用地增减挂钩节余指标（以下简称节余指标）时，应向中央财政缴纳的资金。</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第三条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财政部负责全国调剂资金收支管理工作，各省级财政部门负责本行政区域调剂资金收支管理工作。</w:t>
      </w:r>
    </w:p>
    <w:p w:rsidR="003A2D2C" w:rsidRDefault="003A2D2C" w:rsidP="003A2D2C">
      <w:pPr>
        <w:pStyle w:val="a5"/>
        <w:spacing w:before="0" w:beforeAutospacing="0" w:after="0" w:afterAutospacing="0" w:line="600" w:lineRule="exact"/>
        <w:jc w:val="both"/>
        <w:rPr>
          <w:rFonts w:ascii="仿宋_GB2312" w:eastAsia="仿宋_GB2312"/>
          <w:color w:val="000000" w:themeColor="text1"/>
          <w:sz w:val="32"/>
          <w:szCs w:val="32"/>
        </w:rPr>
      </w:pPr>
    </w:p>
    <w:p w:rsidR="003A2D2C" w:rsidRDefault="003A2D2C" w:rsidP="003A2D2C">
      <w:pPr>
        <w:pStyle w:val="a5"/>
        <w:spacing w:before="0" w:beforeAutospacing="0" w:after="0" w:afterAutospacing="0"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  调剂资金收取</w:t>
      </w:r>
    </w:p>
    <w:p w:rsidR="003A2D2C" w:rsidRDefault="003A2D2C" w:rsidP="003A2D2C">
      <w:pPr>
        <w:pStyle w:val="a5"/>
        <w:spacing w:before="0" w:beforeAutospacing="0" w:after="0" w:afterAutospacing="0" w:line="600" w:lineRule="exact"/>
        <w:jc w:val="both"/>
        <w:rPr>
          <w:rFonts w:ascii="仿宋_GB2312" w:eastAsia="仿宋_GB2312"/>
          <w:color w:val="000000" w:themeColor="text1"/>
          <w:sz w:val="32"/>
          <w:szCs w:val="32"/>
        </w:rPr>
      </w:pP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第四条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自然资源部根据有关省（区、市）土地利用等情况，经综合测算后报国务院确定年度调入节余指标任务，按程序下达相关省份。</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主要帮扶省份应当全额落实调入节余指标任务，缴纳调剂资金，鼓励多买多用。鼓励其他有条件的省份根据自身实际提供帮扶。</w:t>
      </w:r>
    </w:p>
    <w:p w:rsidR="00507728"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第五条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收取调剂资金规模按照国家下达</w:t>
      </w:r>
      <w:r w:rsidR="008814BA">
        <w:rPr>
          <w:rFonts w:ascii="仿宋_GB2312" w:eastAsia="仿宋_GB2312" w:hint="eastAsia"/>
          <w:color w:val="000000" w:themeColor="text1"/>
          <w:sz w:val="32"/>
          <w:szCs w:val="32"/>
        </w:rPr>
        <w:t>并经自然资源部核定的</w:t>
      </w:r>
      <w:r>
        <w:rPr>
          <w:rFonts w:ascii="仿宋_GB2312" w:eastAsia="仿宋_GB2312" w:hint="eastAsia"/>
          <w:color w:val="000000" w:themeColor="text1"/>
          <w:sz w:val="32"/>
          <w:szCs w:val="32"/>
        </w:rPr>
        <w:t>帮扶省份调入节余指标任务</w:t>
      </w:r>
      <w:r w:rsidR="008814BA">
        <w:rPr>
          <w:rFonts w:ascii="仿宋_GB2312" w:eastAsia="仿宋_GB2312" w:hint="eastAsia"/>
          <w:color w:val="000000" w:themeColor="text1"/>
          <w:sz w:val="32"/>
          <w:szCs w:val="32"/>
        </w:rPr>
        <w:t>，以及</w:t>
      </w:r>
      <w:r>
        <w:rPr>
          <w:rFonts w:ascii="仿宋_GB2312" w:eastAsia="仿宋_GB2312" w:hint="eastAsia"/>
          <w:color w:val="000000" w:themeColor="text1"/>
          <w:sz w:val="32"/>
          <w:szCs w:val="32"/>
        </w:rPr>
        <w:t>节余指标调入价格确定。</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第六条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节余指标调入价格根据地区差异相应确定，北京、上海每亩70万元，天津、江苏、浙江、广东每亩50万元，福建、山东等其他省份每亩30万元；附加规划建设用地规模的，每亩再增加50万元。</w:t>
      </w:r>
    </w:p>
    <w:p w:rsidR="00B9209B" w:rsidRDefault="00B9209B" w:rsidP="00B9209B">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p>
    <w:p w:rsidR="003A2D2C" w:rsidRDefault="003A2D2C" w:rsidP="003A2D2C">
      <w:pPr>
        <w:pStyle w:val="a5"/>
        <w:spacing w:before="0" w:beforeAutospacing="0" w:after="0" w:afterAutospacing="0"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  调剂资金下达</w:t>
      </w:r>
    </w:p>
    <w:p w:rsidR="003A2D2C" w:rsidRDefault="003A2D2C" w:rsidP="003A2D2C">
      <w:pPr>
        <w:pStyle w:val="a5"/>
        <w:spacing w:before="0" w:beforeAutospacing="0" w:after="0" w:afterAutospacing="0" w:line="600" w:lineRule="exact"/>
        <w:jc w:val="both"/>
        <w:rPr>
          <w:rFonts w:ascii="仿宋_GB2312" w:eastAsia="仿宋_GB2312"/>
          <w:color w:val="000000" w:themeColor="text1"/>
          <w:sz w:val="32"/>
          <w:szCs w:val="32"/>
        </w:rPr>
      </w:pP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507728">
        <w:rPr>
          <w:rFonts w:ascii="仿宋_GB2312" w:eastAsia="仿宋_GB2312" w:hint="eastAsia"/>
          <w:color w:val="000000" w:themeColor="text1"/>
          <w:sz w:val="32"/>
          <w:szCs w:val="32"/>
        </w:rPr>
        <w:t>七</w:t>
      </w:r>
      <w:r>
        <w:rPr>
          <w:rFonts w:ascii="仿宋_GB2312" w:eastAsia="仿宋_GB2312" w:hint="eastAsia"/>
          <w:color w:val="000000" w:themeColor="text1"/>
          <w:sz w:val="32"/>
          <w:szCs w:val="32"/>
        </w:rPr>
        <w:t>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自然资源部根据有关省（区、市）土地利用和贫困人口等情况，经综合测算后报国务院确定年度调出节余指标任务，按程序下达相关省份。</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507728">
        <w:rPr>
          <w:rFonts w:ascii="仿宋_GB2312" w:eastAsia="仿宋_GB2312" w:hint="eastAsia"/>
          <w:color w:val="000000" w:themeColor="text1"/>
          <w:sz w:val="32"/>
          <w:szCs w:val="32"/>
        </w:rPr>
        <w:t>八</w:t>
      </w:r>
      <w:r>
        <w:rPr>
          <w:rFonts w:ascii="仿宋_GB2312" w:eastAsia="仿宋_GB2312" w:hint="eastAsia"/>
          <w:color w:val="000000" w:themeColor="text1"/>
          <w:sz w:val="32"/>
          <w:szCs w:val="32"/>
        </w:rPr>
        <w:t>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下达调剂资金规模按照国家下达</w:t>
      </w:r>
      <w:r w:rsidR="00DF1640">
        <w:rPr>
          <w:rFonts w:ascii="仿宋_GB2312" w:eastAsia="仿宋_GB2312" w:hint="eastAsia"/>
          <w:color w:val="000000" w:themeColor="text1"/>
          <w:sz w:val="32"/>
          <w:szCs w:val="32"/>
        </w:rPr>
        <w:t>并经自然资源部核定的</w:t>
      </w:r>
      <w:r>
        <w:rPr>
          <w:rFonts w:ascii="仿宋_GB2312" w:eastAsia="仿宋_GB2312" w:hint="eastAsia"/>
          <w:color w:val="000000" w:themeColor="text1"/>
          <w:sz w:val="32"/>
          <w:szCs w:val="32"/>
        </w:rPr>
        <w:t>深度贫困地区所在省份调出节余指标任务</w:t>
      </w:r>
      <w:r w:rsidR="00DF1640">
        <w:rPr>
          <w:rFonts w:ascii="仿宋_GB2312" w:eastAsia="仿宋_GB2312" w:hint="eastAsia"/>
          <w:color w:val="000000" w:themeColor="text1"/>
          <w:sz w:val="32"/>
          <w:szCs w:val="32"/>
        </w:rPr>
        <w:t>，以及</w:t>
      </w:r>
      <w:r>
        <w:rPr>
          <w:rFonts w:ascii="仿宋_GB2312" w:eastAsia="仿宋_GB2312" w:hint="eastAsia"/>
          <w:color w:val="000000" w:themeColor="text1"/>
          <w:sz w:val="32"/>
          <w:szCs w:val="32"/>
        </w:rPr>
        <w:t>节余指标调出价格确定。</w:t>
      </w:r>
    </w:p>
    <w:p w:rsidR="00DF1640" w:rsidRDefault="00DF1640"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财政部根据确定的调剂资金规模，向深度贫困地区所在省份先下达70%调剂资金指标，由省级财政部门根据省级自然资源主管部门确认的调剂资金金额拨付深度贫困地区。待完成拆旧复垦安置并经自然资源部确认后，财政部向深度贫困地区所在省份下达剩余30%调剂资金指标，由省级财政部门拨付深度贫困地区。</w:t>
      </w:r>
    </w:p>
    <w:p w:rsidR="00E93FE5" w:rsidRPr="00E93FE5" w:rsidRDefault="00DF1640" w:rsidP="00245257">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第九条  经自然资源部确认，调出节余指标省份未完成核定的拆旧复垦安置产生节余指标任务的，由财政部根据未完成情况将调剂资金予以扣回。</w:t>
      </w:r>
    </w:p>
    <w:p w:rsidR="00FC7769" w:rsidRDefault="003A2D2C" w:rsidP="00245257">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DF1640">
        <w:rPr>
          <w:rFonts w:ascii="仿宋_GB2312" w:eastAsia="仿宋_GB2312" w:hint="eastAsia"/>
          <w:color w:val="000000" w:themeColor="text1"/>
          <w:sz w:val="32"/>
          <w:szCs w:val="32"/>
        </w:rPr>
        <w:t>十</w:t>
      </w:r>
      <w:r>
        <w:rPr>
          <w:rFonts w:ascii="仿宋_GB2312" w:eastAsia="仿宋_GB2312" w:hint="eastAsia"/>
          <w:color w:val="000000" w:themeColor="text1"/>
          <w:sz w:val="32"/>
          <w:szCs w:val="32"/>
        </w:rPr>
        <w:t>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节余指标调出价格根据复垦土地的类型和质量确定，复垦为一般耕地或其他农用地的每亩30万元，复垦为高标准农田的每亩40万元。</w:t>
      </w:r>
    </w:p>
    <w:p w:rsidR="003A2D2C" w:rsidRDefault="003A2D2C" w:rsidP="003A2D2C">
      <w:pPr>
        <w:spacing w:line="600" w:lineRule="exact"/>
        <w:rPr>
          <w:rFonts w:ascii="仿宋_GB2312" w:eastAsia="仿宋_GB2312"/>
          <w:color w:val="000000" w:themeColor="text1"/>
          <w:sz w:val="32"/>
          <w:szCs w:val="32"/>
        </w:rPr>
      </w:pPr>
    </w:p>
    <w:p w:rsidR="003A2D2C" w:rsidRDefault="003A2D2C" w:rsidP="003A2D2C">
      <w:pPr>
        <w:spacing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  调剂资金结算和使用</w:t>
      </w:r>
    </w:p>
    <w:p w:rsidR="003A2D2C" w:rsidRDefault="003A2D2C" w:rsidP="003A2D2C">
      <w:pPr>
        <w:spacing w:line="600" w:lineRule="exact"/>
        <w:rPr>
          <w:rFonts w:ascii="仿宋_GB2312" w:eastAsia="仿宋_GB2312"/>
          <w:color w:val="000000" w:themeColor="text1"/>
          <w:sz w:val="32"/>
          <w:szCs w:val="32"/>
        </w:rPr>
      </w:pPr>
    </w:p>
    <w:p w:rsidR="003A2D2C" w:rsidRDefault="003A2D2C" w:rsidP="003A2D2C">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w:t>
      </w:r>
      <w:r w:rsidR="00507728">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条</w:t>
      </w:r>
      <w:r w:rsidR="001B66D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调剂资金收支通过中央财政与地方财政年终结算办理。相关资金结算指标由财政部于每年2月底前下达各有关省份。</w:t>
      </w:r>
    </w:p>
    <w:p w:rsidR="003A2D2C" w:rsidRPr="00717D4B" w:rsidRDefault="003A2D2C" w:rsidP="003A2D2C">
      <w:pPr>
        <w:spacing w:line="600" w:lineRule="exact"/>
        <w:ind w:firstLineChars="200" w:firstLine="640"/>
        <w:rPr>
          <w:rFonts w:ascii="仿宋_GB2312" w:eastAsia="仿宋_GB2312"/>
          <w:color w:val="000000" w:themeColor="text1"/>
          <w:sz w:val="32"/>
          <w:szCs w:val="32"/>
        </w:rPr>
      </w:pPr>
      <w:r w:rsidRPr="00513B86">
        <w:rPr>
          <w:rFonts w:eastAsia="仿宋_GB2312" w:hint="eastAsia"/>
          <w:sz w:val="32"/>
          <w:szCs w:val="32"/>
        </w:rPr>
        <w:t>省</w:t>
      </w:r>
      <w:r w:rsidRPr="002D0160">
        <w:rPr>
          <w:rFonts w:ascii="仿宋_GB2312" w:eastAsia="仿宋_GB2312" w:hint="eastAsia"/>
          <w:color w:val="000000" w:themeColor="text1"/>
          <w:sz w:val="32"/>
          <w:szCs w:val="32"/>
        </w:rPr>
        <w:t>级财</w:t>
      </w:r>
      <w:r>
        <w:rPr>
          <w:rFonts w:ascii="仿宋_GB2312" w:eastAsia="仿宋_GB2312" w:hint="eastAsia"/>
          <w:color w:val="000000" w:themeColor="text1"/>
          <w:sz w:val="32"/>
          <w:szCs w:val="32"/>
        </w:rPr>
        <w:t>政应缴纳的调剂资金通过一般公共预算转移性支出上解中央财政，列入</w:t>
      </w:r>
      <w:r w:rsidRPr="00355B10">
        <w:rPr>
          <w:rFonts w:ascii="仿宋_GB2312" w:eastAsia="仿宋_GB2312"/>
          <w:color w:val="000000" w:themeColor="text1"/>
          <w:sz w:val="32"/>
          <w:szCs w:val="32"/>
        </w:rPr>
        <w:t>政府收支分类科目</w:t>
      </w:r>
      <w:r>
        <w:rPr>
          <w:rFonts w:ascii="仿宋_GB2312" w:eastAsia="仿宋_GB2312" w:hint="eastAsia"/>
          <w:color w:val="000000" w:themeColor="text1"/>
          <w:sz w:val="32"/>
          <w:szCs w:val="32"/>
        </w:rPr>
        <w:t>“2300602专项上解支出”</w:t>
      </w:r>
      <w:r w:rsidRPr="00355B10">
        <w:rPr>
          <w:rFonts w:ascii="仿宋_GB2312" w:eastAsia="仿宋_GB2312"/>
          <w:color w:val="000000" w:themeColor="text1"/>
          <w:sz w:val="32"/>
          <w:szCs w:val="32"/>
        </w:rPr>
        <w:t>科目</w:t>
      </w:r>
      <w:r>
        <w:rPr>
          <w:rFonts w:ascii="仿宋_GB2312" w:eastAsia="仿宋_GB2312" w:hint="eastAsia"/>
          <w:color w:val="000000" w:themeColor="text1"/>
          <w:sz w:val="32"/>
          <w:szCs w:val="32"/>
        </w:rPr>
        <w:t>。</w:t>
      </w:r>
    </w:p>
    <w:p w:rsidR="003A2D2C" w:rsidRDefault="003A2D2C" w:rsidP="003A2D2C">
      <w:pPr>
        <w:spacing w:line="600" w:lineRule="exact"/>
        <w:ind w:firstLineChars="200" w:firstLine="640"/>
        <w:rPr>
          <w:rFonts w:ascii="仿宋_GB2312" w:eastAsia="仿宋_GB2312"/>
          <w:color w:val="000000" w:themeColor="text1"/>
          <w:sz w:val="32"/>
          <w:szCs w:val="32"/>
        </w:rPr>
      </w:pPr>
      <w:r>
        <w:rPr>
          <w:rFonts w:eastAsia="仿宋_GB2312" w:hint="eastAsia"/>
          <w:sz w:val="32"/>
          <w:szCs w:val="32"/>
        </w:rPr>
        <w:t>中央财政应下达的调剂资金通过一般性转移支付下达地方财政</w:t>
      </w:r>
      <w:r>
        <w:rPr>
          <w:rFonts w:ascii="仿宋_GB2312" w:eastAsia="仿宋_GB2312" w:hint="eastAsia"/>
          <w:color w:val="000000" w:themeColor="text1"/>
          <w:sz w:val="32"/>
          <w:szCs w:val="32"/>
        </w:rPr>
        <w:t>，由地方财政列入</w:t>
      </w:r>
      <w:r w:rsidRPr="00355B10">
        <w:rPr>
          <w:rFonts w:ascii="仿宋_GB2312" w:eastAsia="仿宋_GB2312"/>
          <w:color w:val="000000" w:themeColor="text1"/>
          <w:sz w:val="32"/>
          <w:szCs w:val="32"/>
        </w:rPr>
        <w:t>政府收支分类科目</w:t>
      </w:r>
      <w:r>
        <w:rPr>
          <w:rFonts w:ascii="仿宋_GB2312" w:eastAsia="仿宋_GB2312" w:hint="eastAsia"/>
          <w:color w:val="000000" w:themeColor="text1"/>
          <w:sz w:val="32"/>
          <w:szCs w:val="32"/>
        </w:rPr>
        <w:t>“1100208结</w:t>
      </w:r>
      <w:r>
        <w:rPr>
          <w:rFonts w:ascii="仿宋_GB2312" w:eastAsia="仿宋_GB2312" w:hint="eastAsia"/>
          <w:color w:val="000000" w:themeColor="text1"/>
          <w:sz w:val="32"/>
          <w:szCs w:val="32"/>
        </w:rPr>
        <w:lastRenderedPageBreak/>
        <w:t>算补助收入”</w:t>
      </w:r>
      <w:r w:rsidRPr="00355B10">
        <w:rPr>
          <w:rFonts w:ascii="仿宋_GB2312" w:eastAsia="仿宋_GB2312"/>
          <w:color w:val="000000" w:themeColor="text1"/>
          <w:sz w:val="32"/>
          <w:szCs w:val="32"/>
        </w:rPr>
        <w:t>科目</w:t>
      </w:r>
      <w:r>
        <w:rPr>
          <w:rFonts w:ascii="仿宋_GB2312" w:eastAsia="仿宋_GB2312" w:hint="eastAsia"/>
          <w:color w:val="000000" w:themeColor="text1"/>
          <w:sz w:val="32"/>
          <w:szCs w:val="32"/>
        </w:rPr>
        <w:t>。</w:t>
      </w:r>
    </w:p>
    <w:p w:rsidR="003A2D2C" w:rsidRDefault="00D56DF7" w:rsidP="00985795">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3A2D2C">
        <w:rPr>
          <w:rFonts w:ascii="仿宋_GB2312" w:eastAsia="仿宋_GB2312" w:hint="eastAsia"/>
          <w:color w:val="000000" w:themeColor="text1"/>
          <w:sz w:val="32"/>
          <w:szCs w:val="32"/>
        </w:rPr>
        <w:t>十</w:t>
      </w:r>
      <w:r w:rsidR="00507728">
        <w:rPr>
          <w:rFonts w:ascii="仿宋_GB2312" w:eastAsia="仿宋_GB2312" w:hint="eastAsia"/>
          <w:color w:val="000000" w:themeColor="text1"/>
          <w:sz w:val="32"/>
          <w:szCs w:val="32"/>
        </w:rPr>
        <w:t>二</w:t>
      </w:r>
      <w:r w:rsidR="003A2D2C">
        <w:rPr>
          <w:rFonts w:ascii="仿宋_GB2312" w:eastAsia="仿宋_GB2312" w:hint="eastAsia"/>
          <w:color w:val="000000" w:themeColor="text1"/>
          <w:sz w:val="32"/>
          <w:szCs w:val="32"/>
        </w:rPr>
        <w:t>条</w:t>
      </w:r>
      <w:r w:rsidR="001B66DE">
        <w:rPr>
          <w:rFonts w:ascii="仿宋_GB2312" w:eastAsia="仿宋_GB2312" w:hint="eastAsia"/>
          <w:color w:val="000000" w:themeColor="text1"/>
          <w:sz w:val="32"/>
          <w:szCs w:val="32"/>
        </w:rPr>
        <w:t xml:space="preserve">  </w:t>
      </w:r>
      <w:r w:rsidR="003A2D2C">
        <w:rPr>
          <w:rFonts w:ascii="仿宋_GB2312" w:eastAsia="仿宋_GB2312" w:hint="eastAsia"/>
          <w:color w:val="000000" w:themeColor="text1"/>
          <w:sz w:val="32"/>
          <w:szCs w:val="32"/>
        </w:rPr>
        <w:t>中央财政按照</w:t>
      </w:r>
      <w:r w:rsidR="00DF1640">
        <w:rPr>
          <w:rFonts w:ascii="仿宋_GB2312" w:eastAsia="仿宋_GB2312" w:hint="eastAsia"/>
          <w:color w:val="000000" w:themeColor="text1"/>
          <w:sz w:val="32"/>
          <w:szCs w:val="32"/>
        </w:rPr>
        <w:t>年度下达调剂资金需求确定当年收取调剂资金规模，实现年度平衡</w:t>
      </w:r>
      <w:r w:rsidR="003A2D2C">
        <w:rPr>
          <w:rFonts w:ascii="仿宋_GB2312" w:eastAsia="仿宋_GB2312" w:hint="eastAsia"/>
          <w:color w:val="000000" w:themeColor="text1"/>
          <w:sz w:val="32"/>
          <w:szCs w:val="32"/>
        </w:rPr>
        <w:t>。</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第十</w:t>
      </w:r>
      <w:r w:rsidR="00507728">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条</w:t>
      </w:r>
      <w:r w:rsidR="004A21CC">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深度贫困地区收到的调剂资金全部用于巩固脱贫攻坚成果和支持实施乡村振兴战略，优先和重点保障产生节余指标深度贫困地区的安置补偿、拆旧复垦、基础设施和公共服务设施建设、生态修复、耕地保护、高标准农田建设、农业农村发展建设以及易地扶贫搬迁等。</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p>
    <w:p w:rsidR="003A2D2C" w:rsidRDefault="003A2D2C" w:rsidP="003A2D2C">
      <w:pPr>
        <w:pStyle w:val="a5"/>
        <w:spacing w:before="0" w:beforeAutospacing="0" w:after="0" w:afterAutospacing="0"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  附则</w:t>
      </w:r>
    </w:p>
    <w:p w:rsidR="003A2D2C" w:rsidRDefault="003A2D2C" w:rsidP="003A2D2C">
      <w:pPr>
        <w:pStyle w:val="a5"/>
        <w:spacing w:before="0" w:beforeAutospacing="0" w:after="0" w:afterAutospacing="0" w:line="600" w:lineRule="exact"/>
        <w:jc w:val="both"/>
        <w:rPr>
          <w:rFonts w:ascii="仿宋_GB2312" w:eastAsia="仿宋_GB2312"/>
          <w:color w:val="000000" w:themeColor="text1"/>
          <w:sz w:val="32"/>
          <w:szCs w:val="32"/>
        </w:rPr>
      </w:pP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第十</w:t>
      </w:r>
      <w:r w:rsidR="00507728">
        <w:rPr>
          <w:rFonts w:ascii="仿宋_GB2312" w:eastAsia="仿宋_GB2312" w:hint="eastAsia"/>
          <w:color w:val="000000" w:themeColor="text1"/>
          <w:sz w:val="32"/>
          <w:szCs w:val="32"/>
        </w:rPr>
        <w:t>四</w:t>
      </w:r>
      <w:r>
        <w:rPr>
          <w:rFonts w:ascii="仿宋_GB2312" w:eastAsia="仿宋_GB2312" w:hint="eastAsia"/>
          <w:color w:val="000000" w:themeColor="text1"/>
          <w:sz w:val="32"/>
          <w:szCs w:val="32"/>
        </w:rPr>
        <w:t>条</w:t>
      </w:r>
      <w:r w:rsidR="004A21CC">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各级财政部门应当加强调剂资金收支管理，对存在违反规定分配或使用资金以及其他滥用职权、玩忽职守、徇私舞弊等违法违纪行为的，按照《监察法》、《预算法》、《公务员法》、《财政违法行为处罚处分条例》等国家有关规定追究相应责任。</w:t>
      </w:r>
    </w:p>
    <w:p w:rsidR="003A2D2C" w:rsidRDefault="003A2D2C" w:rsidP="003A2D2C">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w:t>
      </w:r>
      <w:r w:rsidR="00507728">
        <w:rPr>
          <w:rFonts w:ascii="仿宋_GB2312" w:eastAsia="仿宋_GB2312" w:hint="eastAsia"/>
          <w:color w:val="000000" w:themeColor="text1"/>
          <w:sz w:val="32"/>
          <w:szCs w:val="32"/>
        </w:rPr>
        <w:t>五</w:t>
      </w:r>
      <w:r>
        <w:rPr>
          <w:rFonts w:ascii="仿宋_GB2312" w:eastAsia="仿宋_GB2312" w:hint="eastAsia"/>
          <w:color w:val="000000" w:themeColor="text1"/>
          <w:sz w:val="32"/>
          <w:szCs w:val="32"/>
        </w:rPr>
        <w:t>条</w:t>
      </w:r>
      <w:r w:rsidR="004A21CC">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各</w:t>
      </w:r>
      <w:r w:rsidR="001B33A5">
        <w:rPr>
          <w:rFonts w:ascii="仿宋_GB2312" w:eastAsia="仿宋_GB2312" w:hint="eastAsia"/>
          <w:color w:val="000000" w:themeColor="text1"/>
          <w:sz w:val="32"/>
          <w:szCs w:val="32"/>
        </w:rPr>
        <w:t>省级财政部门应当会同自然资源主管部门等相关部门，按照</w:t>
      </w:r>
      <w:r>
        <w:rPr>
          <w:rFonts w:ascii="仿宋_GB2312" w:eastAsia="仿宋_GB2312" w:hint="eastAsia"/>
          <w:color w:val="000000" w:themeColor="text1"/>
          <w:sz w:val="32"/>
          <w:szCs w:val="32"/>
        </w:rPr>
        <w:t>本办法规定制定本省</w:t>
      </w:r>
      <w:r w:rsidRPr="00DD1AED">
        <w:rPr>
          <w:rFonts w:ascii="仿宋_GB2312" w:eastAsia="仿宋_GB2312" w:hint="eastAsia"/>
          <w:color w:val="000000" w:themeColor="text1"/>
          <w:sz w:val="32"/>
          <w:szCs w:val="32"/>
        </w:rPr>
        <w:t>城乡建设用地增减挂钩节余指标跨省域调剂资金</w:t>
      </w:r>
      <w:r>
        <w:rPr>
          <w:rFonts w:ascii="仿宋_GB2312" w:eastAsia="仿宋_GB2312" w:hint="eastAsia"/>
          <w:color w:val="000000" w:themeColor="text1"/>
          <w:sz w:val="32"/>
          <w:szCs w:val="32"/>
        </w:rPr>
        <w:t>管理制度。新疆生产建设兵团城乡建设用地增减挂钩节余指标跨省域调剂资金收支管理，参照本办法执行。</w:t>
      </w:r>
    </w:p>
    <w:p w:rsidR="003A2D2C" w:rsidRDefault="003A2D2C" w:rsidP="003A2D2C">
      <w:pPr>
        <w:pStyle w:val="a5"/>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第十</w:t>
      </w:r>
      <w:r w:rsidR="00507728">
        <w:rPr>
          <w:rFonts w:ascii="仿宋_GB2312" w:eastAsia="仿宋_GB2312" w:hint="eastAsia"/>
          <w:color w:val="000000" w:themeColor="text1"/>
          <w:sz w:val="32"/>
          <w:szCs w:val="32"/>
        </w:rPr>
        <w:t>六</w:t>
      </w:r>
      <w:r>
        <w:rPr>
          <w:rFonts w:ascii="仿宋_GB2312" w:eastAsia="仿宋_GB2312" w:hint="eastAsia"/>
          <w:color w:val="000000" w:themeColor="text1"/>
          <w:sz w:val="32"/>
          <w:szCs w:val="32"/>
        </w:rPr>
        <w:t>条</w:t>
      </w:r>
      <w:r w:rsidR="004A21CC">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本办法自印发之日起实施。</w:t>
      </w:r>
    </w:p>
    <w:p w:rsidR="00B94D2D" w:rsidRPr="008E2A4F" w:rsidRDefault="00B94D2D" w:rsidP="00FE6A47">
      <w:pPr>
        <w:spacing w:line="600" w:lineRule="exact"/>
        <w:rPr>
          <w:rFonts w:ascii="仿宋_GB2312" w:eastAsia="仿宋_GB2312"/>
          <w:color w:val="000000" w:themeColor="text1"/>
          <w:sz w:val="32"/>
          <w:szCs w:val="32"/>
        </w:rPr>
      </w:pPr>
    </w:p>
    <w:sectPr w:rsidR="00B94D2D" w:rsidRPr="008E2A4F" w:rsidSect="00094A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533" w:rsidRDefault="003E5533" w:rsidP="00B94D2D">
      <w:r>
        <w:separator/>
      </w:r>
    </w:p>
  </w:endnote>
  <w:endnote w:type="continuationSeparator" w:id="1">
    <w:p w:rsidR="003E5533" w:rsidRDefault="003E5533" w:rsidP="00B9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1479"/>
      <w:docPartObj>
        <w:docPartGallery w:val="Page Numbers (Bottom of Page)"/>
        <w:docPartUnique/>
      </w:docPartObj>
    </w:sdtPr>
    <w:sdtContent>
      <w:p w:rsidR="00FA5506" w:rsidRDefault="00FC7769">
        <w:pPr>
          <w:pStyle w:val="a4"/>
          <w:jc w:val="center"/>
        </w:pPr>
        <w:fldSimple w:instr=" PAGE   \* MERGEFORMAT ">
          <w:r w:rsidR="009B3C3C" w:rsidRPr="009B3C3C">
            <w:rPr>
              <w:noProof/>
              <w:lang w:val="zh-CN"/>
            </w:rPr>
            <w:t>1</w:t>
          </w:r>
        </w:fldSimple>
      </w:p>
    </w:sdtContent>
  </w:sdt>
  <w:p w:rsidR="00FA5506" w:rsidRDefault="00FA55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533" w:rsidRDefault="003E5533" w:rsidP="00B94D2D">
      <w:r>
        <w:separator/>
      </w:r>
    </w:p>
  </w:footnote>
  <w:footnote w:type="continuationSeparator" w:id="1">
    <w:p w:rsidR="003E5533" w:rsidRDefault="003E5533" w:rsidP="00B94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1926"/>
    <w:multiLevelType w:val="hybridMultilevel"/>
    <w:tmpl w:val="96107460"/>
    <w:lvl w:ilvl="0" w:tplc="DCB22F0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C51C81"/>
    <w:multiLevelType w:val="hybridMultilevel"/>
    <w:tmpl w:val="CF0449A8"/>
    <w:lvl w:ilvl="0" w:tplc="838C17D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D2D"/>
    <w:rsid w:val="000047D1"/>
    <w:rsid w:val="00004D82"/>
    <w:rsid w:val="000055F3"/>
    <w:rsid w:val="0002268F"/>
    <w:rsid w:val="00023B18"/>
    <w:rsid w:val="000257C0"/>
    <w:rsid w:val="00025843"/>
    <w:rsid w:val="00027DE9"/>
    <w:rsid w:val="00035A8D"/>
    <w:rsid w:val="0006592E"/>
    <w:rsid w:val="00073102"/>
    <w:rsid w:val="00073C41"/>
    <w:rsid w:val="00074C81"/>
    <w:rsid w:val="00086379"/>
    <w:rsid w:val="00087718"/>
    <w:rsid w:val="00094AF6"/>
    <w:rsid w:val="00097145"/>
    <w:rsid w:val="000B0DB3"/>
    <w:rsid w:val="000C55E2"/>
    <w:rsid w:val="000C690B"/>
    <w:rsid w:val="000D6891"/>
    <w:rsid w:val="000F0157"/>
    <w:rsid w:val="000F1FBB"/>
    <w:rsid w:val="000F7831"/>
    <w:rsid w:val="001163D0"/>
    <w:rsid w:val="001276DC"/>
    <w:rsid w:val="00137A25"/>
    <w:rsid w:val="00140AC3"/>
    <w:rsid w:val="0014330A"/>
    <w:rsid w:val="00144151"/>
    <w:rsid w:val="0014697F"/>
    <w:rsid w:val="0016379F"/>
    <w:rsid w:val="00172973"/>
    <w:rsid w:val="00196F3E"/>
    <w:rsid w:val="00197E2D"/>
    <w:rsid w:val="001A4B8D"/>
    <w:rsid w:val="001B33A5"/>
    <w:rsid w:val="001B66DE"/>
    <w:rsid w:val="001D09BE"/>
    <w:rsid w:val="001E201A"/>
    <w:rsid w:val="001F33B1"/>
    <w:rsid w:val="00204BAB"/>
    <w:rsid w:val="002109F4"/>
    <w:rsid w:val="0021560C"/>
    <w:rsid w:val="00215C46"/>
    <w:rsid w:val="00240FD8"/>
    <w:rsid w:val="00245257"/>
    <w:rsid w:val="002551AC"/>
    <w:rsid w:val="00263E16"/>
    <w:rsid w:val="002650D9"/>
    <w:rsid w:val="002749BA"/>
    <w:rsid w:val="002A01D2"/>
    <w:rsid w:val="002A11BD"/>
    <w:rsid w:val="002B4D85"/>
    <w:rsid w:val="002C0B97"/>
    <w:rsid w:val="002D0160"/>
    <w:rsid w:val="00310233"/>
    <w:rsid w:val="00322749"/>
    <w:rsid w:val="00333991"/>
    <w:rsid w:val="00356624"/>
    <w:rsid w:val="003620C9"/>
    <w:rsid w:val="00364589"/>
    <w:rsid w:val="00380513"/>
    <w:rsid w:val="00380544"/>
    <w:rsid w:val="003866E4"/>
    <w:rsid w:val="003A2D2C"/>
    <w:rsid w:val="003D2C4D"/>
    <w:rsid w:val="003D6329"/>
    <w:rsid w:val="003D7967"/>
    <w:rsid w:val="003E0F12"/>
    <w:rsid w:val="003E5533"/>
    <w:rsid w:val="0040779E"/>
    <w:rsid w:val="004467E1"/>
    <w:rsid w:val="00452230"/>
    <w:rsid w:val="00456733"/>
    <w:rsid w:val="004651CA"/>
    <w:rsid w:val="004936C1"/>
    <w:rsid w:val="00493972"/>
    <w:rsid w:val="00496D65"/>
    <w:rsid w:val="004A0BE8"/>
    <w:rsid w:val="004A21CC"/>
    <w:rsid w:val="004A5434"/>
    <w:rsid w:val="004B0DAE"/>
    <w:rsid w:val="004E2A53"/>
    <w:rsid w:val="004E46D5"/>
    <w:rsid w:val="004F6985"/>
    <w:rsid w:val="00503174"/>
    <w:rsid w:val="00503E04"/>
    <w:rsid w:val="005059E1"/>
    <w:rsid w:val="00507728"/>
    <w:rsid w:val="00513B86"/>
    <w:rsid w:val="00514519"/>
    <w:rsid w:val="00515905"/>
    <w:rsid w:val="005218FA"/>
    <w:rsid w:val="005270CD"/>
    <w:rsid w:val="005330F2"/>
    <w:rsid w:val="00533FA1"/>
    <w:rsid w:val="00542D4E"/>
    <w:rsid w:val="0054647C"/>
    <w:rsid w:val="00553BF5"/>
    <w:rsid w:val="00556E2B"/>
    <w:rsid w:val="00583145"/>
    <w:rsid w:val="005B163B"/>
    <w:rsid w:val="005B4A10"/>
    <w:rsid w:val="005D47FC"/>
    <w:rsid w:val="005F01CB"/>
    <w:rsid w:val="005F5AE6"/>
    <w:rsid w:val="00601E5E"/>
    <w:rsid w:val="00607DAC"/>
    <w:rsid w:val="006119A0"/>
    <w:rsid w:val="00623B1B"/>
    <w:rsid w:val="00625B89"/>
    <w:rsid w:val="0064679B"/>
    <w:rsid w:val="00684EA6"/>
    <w:rsid w:val="006A7F56"/>
    <w:rsid w:val="006B54EE"/>
    <w:rsid w:val="006C1FE8"/>
    <w:rsid w:val="006C5C0E"/>
    <w:rsid w:val="006E7CE9"/>
    <w:rsid w:val="006F3D76"/>
    <w:rsid w:val="006F6B7D"/>
    <w:rsid w:val="00700B6B"/>
    <w:rsid w:val="0070194B"/>
    <w:rsid w:val="007113CA"/>
    <w:rsid w:val="00714A8D"/>
    <w:rsid w:val="00716FB5"/>
    <w:rsid w:val="00717D4B"/>
    <w:rsid w:val="00732C13"/>
    <w:rsid w:val="00734597"/>
    <w:rsid w:val="00745E0F"/>
    <w:rsid w:val="00753331"/>
    <w:rsid w:val="007635FF"/>
    <w:rsid w:val="00783A76"/>
    <w:rsid w:val="007878C4"/>
    <w:rsid w:val="00793EFF"/>
    <w:rsid w:val="00797A97"/>
    <w:rsid w:val="007A2FE4"/>
    <w:rsid w:val="007A3E97"/>
    <w:rsid w:val="007E0203"/>
    <w:rsid w:val="007F354C"/>
    <w:rsid w:val="00802027"/>
    <w:rsid w:val="00805438"/>
    <w:rsid w:val="008221D5"/>
    <w:rsid w:val="00832C66"/>
    <w:rsid w:val="008552FF"/>
    <w:rsid w:val="00866FE2"/>
    <w:rsid w:val="00871027"/>
    <w:rsid w:val="008711E1"/>
    <w:rsid w:val="008753B0"/>
    <w:rsid w:val="00877704"/>
    <w:rsid w:val="00880658"/>
    <w:rsid w:val="008814BA"/>
    <w:rsid w:val="00882308"/>
    <w:rsid w:val="0089465B"/>
    <w:rsid w:val="00894FA4"/>
    <w:rsid w:val="00896373"/>
    <w:rsid w:val="008C0CF2"/>
    <w:rsid w:val="008C5E3D"/>
    <w:rsid w:val="008C60D0"/>
    <w:rsid w:val="008D348B"/>
    <w:rsid w:val="008D5FD6"/>
    <w:rsid w:val="008E2A4F"/>
    <w:rsid w:val="008F65DA"/>
    <w:rsid w:val="00927A0F"/>
    <w:rsid w:val="00942852"/>
    <w:rsid w:val="0095786A"/>
    <w:rsid w:val="00971EF5"/>
    <w:rsid w:val="00976A6B"/>
    <w:rsid w:val="009813BB"/>
    <w:rsid w:val="00984109"/>
    <w:rsid w:val="00985795"/>
    <w:rsid w:val="009971DB"/>
    <w:rsid w:val="009A5AE7"/>
    <w:rsid w:val="009A6874"/>
    <w:rsid w:val="009B35A1"/>
    <w:rsid w:val="009B3C3C"/>
    <w:rsid w:val="009C6AFB"/>
    <w:rsid w:val="009C7002"/>
    <w:rsid w:val="009D4495"/>
    <w:rsid w:val="00A0045D"/>
    <w:rsid w:val="00A00845"/>
    <w:rsid w:val="00A24705"/>
    <w:rsid w:val="00A63EC8"/>
    <w:rsid w:val="00A705A1"/>
    <w:rsid w:val="00A83D7B"/>
    <w:rsid w:val="00A84F81"/>
    <w:rsid w:val="00AB63A2"/>
    <w:rsid w:val="00AC4398"/>
    <w:rsid w:val="00AD2F0C"/>
    <w:rsid w:val="00AE1925"/>
    <w:rsid w:val="00AE3966"/>
    <w:rsid w:val="00AE7CFC"/>
    <w:rsid w:val="00AF3007"/>
    <w:rsid w:val="00B03A55"/>
    <w:rsid w:val="00B1568E"/>
    <w:rsid w:val="00B2059B"/>
    <w:rsid w:val="00B240E6"/>
    <w:rsid w:val="00B255AB"/>
    <w:rsid w:val="00B25A0E"/>
    <w:rsid w:val="00B262C2"/>
    <w:rsid w:val="00B30115"/>
    <w:rsid w:val="00B41E29"/>
    <w:rsid w:val="00B51215"/>
    <w:rsid w:val="00B5424D"/>
    <w:rsid w:val="00B70FB4"/>
    <w:rsid w:val="00B7256D"/>
    <w:rsid w:val="00B7615D"/>
    <w:rsid w:val="00B85E6F"/>
    <w:rsid w:val="00B9209B"/>
    <w:rsid w:val="00B94D2D"/>
    <w:rsid w:val="00B95A48"/>
    <w:rsid w:val="00BA702D"/>
    <w:rsid w:val="00BB610D"/>
    <w:rsid w:val="00BC1EF0"/>
    <w:rsid w:val="00BC4698"/>
    <w:rsid w:val="00BD5850"/>
    <w:rsid w:val="00BE1CC0"/>
    <w:rsid w:val="00BF111B"/>
    <w:rsid w:val="00BF52D6"/>
    <w:rsid w:val="00C2600C"/>
    <w:rsid w:val="00C27F87"/>
    <w:rsid w:val="00C51E92"/>
    <w:rsid w:val="00C55155"/>
    <w:rsid w:val="00C57FB8"/>
    <w:rsid w:val="00C60214"/>
    <w:rsid w:val="00C61161"/>
    <w:rsid w:val="00C61F52"/>
    <w:rsid w:val="00C64718"/>
    <w:rsid w:val="00C86B40"/>
    <w:rsid w:val="00CD20AA"/>
    <w:rsid w:val="00CD2A6D"/>
    <w:rsid w:val="00CD799F"/>
    <w:rsid w:val="00CF0933"/>
    <w:rsid w:val="00CF2CF4"/>
    <w:rsid w:val="00D121EC"/>
    <w:rsid w:val="00D27D0A"/>
    <w:rsid w:val="00D55F5A"/>
    <w:rsid w:val="00D56DF7"/>
    <w:rsid w:val="00D706EC"/>
    <w:rsid w:val="00D7120C"/>
    <w:rsid w:val="00D7509E"/>
    <w:rsid w:val="00D84210"/>
    <w:rsid w:val="00D931F0"/>
    <w:rsid w:val="00DA19D2"/>
    <w:rsid w:val="00DB7DB2"/>
    <w:rsid w:val="00DD04AA"/>
    <w:rsid w:val="00DD1AED"/>
    <w:rsid w:val="00DD467B"/>
    <w:rsid w:val="00DF1640"/>
    <w:rsid w:val="00DF33AC"/>
    <w:rsid w:val="00DF3439"/>
    <w:rsid w:val="00E02A78"/>
    <w:rsid w:val="00E41949"/>
    <w:rsid w:val="00E44530"/>
    <w:rsid w:val="00E53C24"/>
    <w:rsid w:val="00E55BEF"/>
    <w:rsid w:val="00E57456"/>
    <w:rsid w:val="00E6698B"/>
    <w:rsid w:val="00E83A4D"/>
    <w:rsid w:val="00E93FE5"/>
    <w:rsid w:val="00EA27C0"/>
    <w:rsid w:val="00EC3F3E"/>
    <w:rsid w:val="00EF5966"/>
    <w:rsid w:val="00EF62DD"/>
    <w:rsid w:val="00F0761F"/>
    <w:rsid w:val="00F11DF9"/>
    <w:rsid w:val="00F16F68"/>
    <w:rsid w:val="00F20D52"/>
    <w:rsid w:val="00F3005E"/>
    <w:rsid w:val="00F31061"/>
    <w:rsid w:val="00F41D0C"/>
    <w:rsid w:val="00F619B9"/>
    <w:rsid w:val="00F77472"/>
    <w:rsid w:val="00F92628"/>
    <w:rsid w:val="00FA5506"/>
    <w:rsid w:val="00FA64D8"/>
    <w:rsid w:val="00FC7769"/>
    <w:rsid w:val="00FE324D"/>
    <w:rsid w:val="00FE6A47"/>
    <w:rsid w:val="00FF1BA3"/>
    <w:rsid w:val="00FF7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4D2D"/>
    <w:rPr>
      <w:sz w:val="18"/>
      <w:szCs w:val="18"/>
    </w:rPr>
  </w:style>
  <w:style w:type="paragraph" w:styleId="a4">
    <w:name w:val="footer"/>
    <w:basedOn w:val="a"/>
    <w:link w:val="Char0"/>
    <w:uiPriority w:val="99"/>
    <w:unhideWhenUsed/>
    <w:rsid w:val="00B94D2D"/>
    <w:pPr>
      <w:tabs>
        <w:tab w:val="center" w:pos="4153"/>
        <w:tab w:val="right" w:pos="8306"/>
      </w:tabs>
      <w:snapToGrid w:val="0"/>
      <w:jc w:val="left"/>
    </w:pPr>
    <w:rPr>
      <w:sz w:val="18"/>
      <w:szCs w:val="18"/>
    </w:rPr>
  </w:style>
  <w:style w:type="character" w:customStyle="1" w:styleId="Char0">
    <w:name w:val="页脚 Char"/>
    <w:basedOn w:val="a0"/>
    <w:link w:val="a4"/>
    <w:uiPriority w:val="99"/>
    <w:rsid w:val="00B94D2D"/>
    <w:rPr>
      <w:sz w:val="18"/>
      <w:szCs w:val="18"/>
    </w:rPr>
  </w:style>
  <w:style w:type="paragraph" w:styleId="a5">
    <w:name w:val="Normal (Web)"/>
    <w:basedOn w:val="a"/>
    <w:uiPriority w:val="99"/>
    <w:unhideWhenUsed/>
    <w:rsid w:val="00AD2F0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93EFF"/>
    <w:pPr>
      <w:ind w:firstLineChars="200" w:firstLine="420"/>
    </w:pPr>
  </w:style>
  <w:style w:type="paragraph" w:styleId="a7">
    <w:name w:val="Balloon Text"/>
    <w:basedOn w:val="a"/>
    <w:link w:val="Char1"/>
    <w:uiPriority w:val="99"/>
    <w:semiHidden/>
    <w:unhideWhenUsed/>
    <w:rsid w:val="00A24705"/>
    <w:rPr>
      <w:sz w:val="18"/>
      <w:szCs w:val="18"/>
    </w:rPr>
  </w:style>
  <w:style w:type="character" w:customStyle="1" w:styleId="Char1">
    <w:name w:val="批注框文本 Char"/>
    <w:basedOn w:val="a0"/>
    <w:link w:val="a7"/>
    <w:uiPriority w:val="99"/>
    <w:semiHidden/>
    <w:rsid w:val="00A24705"/>
    <w:rPr>
      <w:sz w:val="18"/>
      <w:szCs w:val="18"/>
    </w:rPr>
  </w:style>
  <w:style w:type="character" w:styleId="a8">
    <w:name w:val="Hyperlink"/>
    <w:basedOn w:val="a0"/>
    <w:uiPriority w:val="99"/>
    <w:unhideWhenUsed/>
    <w:rsid w:val="00DD1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8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E135-9EA3-4DC5-9DAF-4ECCDD1A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夏晓曦</dc:creator>
  <cp:lastModifiedBy>xxx</cp:lastModifiedBy>
  <cp:revision>9</cp:revision>
  <cp:lastPrinted>2018-04-18T07:45:00Z</cp:lastPrinted>
  <dcterms:created xsi:type="dcterms:W3CDTF">2018-07-02T01:18:00Z</dcterms:created>
  <dcterms:modified xsi:type="dcterms:W3CDTF">2018-08-06T01:23:00Z</dcterms:modified>
</cp:coreProperties>
</file>